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1EB" w:rsidRDefault="009971EB" w:rsidP="009971E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9971EB" w:rsidRDefault="009971EB" w:rsidP="009971E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9971EB" w:rsidRDefault="009971EB" w:rsidP="009971E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9971EB" w:rsidRDefault="009971EB" w:rsidP="009971E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9971EB" w:rsidRDefault="00E17152" w:rsidP="00E17152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r w:rsidRPr="00E17152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8162993"/>
            <wp:effectExtent l="0" t="0" r="3175" b="9525"/>
            <wp:docPr id="2" name="Рисунок 2" descr="C:\Users\User\Desktop\2025-06-30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25-06-30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971EB" w:rsidRPr="00622B1B" w:rsidRDefault="009971EB" w:rsidP="009971E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971EB" w:rsidRPr="00622B1B" w:rsidRDefault="009971EB" w:rsidP="009971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2B1B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</w:t>
      </w:r>
    </w:p>
    <w:p w:rsidR="009971EB" w:rsidRPr="00622B1B" w:rsidRDefault="009971EB" w:rsidP="00622B1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22B1B">
        <w:rPr>
          <w:rFonts w:ascii="Times New Roman" w:hAnsi="Times New Roman" w:cs="Times New Roman"/>
          <w:sz w:val="28"/>
          <w:szCs w:val="28"/>
        </w:rPr>
        <w:t>Внеурочная деятельность направлена на достижение планируемых результатов освоения основной образовательной программы основного общего образования муниципального бюджетного общеобразовательного учреждения "</w:t>
      </w:r>
      <w:proofErr w:type="spellStart"/>
      <w:r w:rsidRPr="00622B1B">
        <w:rPr>
          <w:rFonts w:ascii="Times New Roman" w:hAnsi="Times New Roman" w:cs="Times New Roman"/>
          <w:sz w:val="28"/>
          <w:szCs w:val="28"/>
        </w:rPr>
        <w:t>Нуринерская</w:t>
      </w:r>
      <w:proofErr w:type="spellEnd"/>
      <w:r w:rsidRPr="00622B1B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школа" </w:t>
      </w:r>
      <w:proofErr w:type="spellStart"/>
      <w:r w:rsidRPr="00622B1B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Pr="00622B1B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для </w:t>
      </w:r>
      <w:r w:rsidR="00163449" w:rsidRPr="00622B1B">
        <w:rPr>
          <w:rFonts w:ascii="Times New Roman" w:hAnsi="Times New Roman" w:cs="Times New Roman"/>
          <w:sz w:val="28"/>
          <w:szCs w:val="28"/>
        </w:rPr>
        <w:t xml:space="preserve">обучающихся с ОВЗ </w:t>
      </w:r>
      <w:r w:rsidRPr="00622B1B">
        <w:rPr>
          <w:rFonts w:ascii="Times New Roman" w:hAnsi="Times New Roman" w:cs="Times New Roman"/>
          <w:sz w:val="28"/>
          <w:szCs w:val="28"/>
        </w:rPr>
        <w:t>разработан на основании нормативно-правовых документов:</w:t>
      </w:r>
    </w:p>
    <w:p w:rsidR="00163449" w:rsidRPr="00622B1B" w:rsidRDefault="00163449" w:rsidP="0016344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2B1B">
        <w:rPr>
          <w:rFonts w:ascii="Times New Roman" w:hAnsi="Times New Roman" w:cs="Times New Roman"/>
          <w:sz w:val="28"/>
          <w:szCs w:val="28"/>
        </w:rPr>
        <w:t>Федеральный закон от 29 декабря 2012 г. № 273-ФЗ «Об образовании в Российской Федерации».</w:t>
      </w:r>
    </w:p>
    <w:p w:rsidR="00163449" w:rsidRPr="00622B1B" w:rsidRDefault="00163449" w:rsidP="0016344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2B1B">
        <w:rPr>
          <w:rFonts w:ascii="Times New Roman" w:hAnsi="Times New Roman" w:cs="Times New Roman"/>
          <w:sz w:val="28"/>
          <w:szCs w:val="28"/>
        </w:rPr>
        <w:t>Закон РФ от 25 октября 1991 г. № 1807-I «О языках народов Российской Федерации».</w:t>
      </w:r>
    </w:p>
    <w:p w:rsidR="00163449" w:rsidRPr="00622B1B" w:rsidRDefault="00163449" w:rsidP="0016344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2B1B">
        <w:rPr>
          <w:rFonts w:ascii="Times New Roman" w:hAnsi="Times New Roman" w:cs="Times New Roman"/>
          <w:sz w:val="28"/>
          <w:szCs w:val="28"/>
        </w:rPr>
        <w:t>Закон Республики Татарстан от 22 июля 2013 г. № 68-ЗРТ «Об образовании».</w:t>
      </w:r>
    </w:p>
    <w:p w:rsidR="000E487C" w:rsidRPr="00622B1B" w:rsidRDefault="000E487C" w:rsidP="0016344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2B1B">
        <w:rPr>
          <w:rFonts w:ascii="Times New Roman" w:hAnsi="Times New Roman" w:cs="Times New Roman"/>
          <w:sz w:val="28"/>
          <w:szCs w:val="28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 сентября 2020 г. № 28.</w:t>
      </w:r>
    </w:p>
    <w:p w:rsidR="000E487C" w:rsidRPr="00622B1B" w:rsidRDefault="000E487C" w:rsidP="000E48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2B1B">
        <w:rPr>
          <w:rFonts w:ascii="Times New Roman" w:hAnsi="Times New Roman" w:cs="Times New Roman"/>
          <w:sz w:val="28"/>
          <w:szCs w:val="28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 января 2021 г. № 2.</w:t>
      </w:r>
    </w:p>
    <w:p w:rsidR="000E487C" w:rsidRPr="00622B1B" w:rsidRDefault="000E487C" w:rsidP="000E48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2B1B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образования обучающихся с умственной отсталостью (интеллектуальными нарушениями), </w:t>
      </w:r>
      <w:hyperlink r:id="rId6" w:anchor="/document/97/265088/" w:history="1">
        <w:r w:rsidRPr="00622B1B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Приказ Министерства образования и науки Российской Федерации от 19 декабря 2014 г. № 1599</w:t>
        </w:r>
      </w:hyperlink>
    </w:p>
    <w:p w:rsidR="000E487C" w:rsidRPr="00622B1B" w:rsidRDefault="000E487C" w:rsidP="000E487C">
      <w:pPr>
        <w:pStyle w:val="a4"/>
        <w:numPr>
          <w:ilvl w:val="0"/>
          <w:numId w:val="1"/>
        </w:numPr>
        <w:jc w:val="left"/>
        <w:rPr>
          <w:b/>
          <w:sz w:val="28"/>
          <w:szCs w:val="28"/>
          <w:lang w:val="ru-RU"/>
        </w:rPr>
      </w:pPr>
      <w:r w:rsidRPr="00622B1B">
        <w:rPr>
          <w:rStyle w:val="a5"/>
          <w:b w:val="0"/>
          <w:sz w:val="28"/>
          <w:szCs w:val="28"/>
          <w:lang w:val="ru-RU"/>
        </w:rPr>
        <w:t xml:space="preserve">«Федеральная </w:t>
      </w:r>
      <w:proofErr w:type="gramStart"/>
      <w:r w:rsidRPr="00622B1B">
        <w:rPr>
          <w:rStyle w:val="a5"/>
          <w:b w:val="0"/>
          <w:sz w:val="28"/>
          <w:szCs w:val="28"/>
          <w:lang w:val="ru-RU"/>
        </w:rPr>
        <w:t>адаптированная  основная</w:t>
      </w:r>
      <w:proofErr w:type="gramEnd"/>
      <w:r w:rsidRPr="00622B1B">
        <w:rPr>
          <w:rStyle w:val="a5"/>
          <w:b w:val="0"/>
          <w:sz w:val="28"/>
          <w:szCs w:val="28"/>
          <w:lang w:val="ru-RU"/>
        </w:rPr>
        <w:t xml:space="preserve"> общеобразовательная программа обучающихся с умственной отсталостью (интеллектуальными нарушениями)»  Приказ №1026  </w:t>
      </w:r>
      <w:proofErr w:type="spellStart"/>
      <w:r w:rsidRPr="00622B1B">
        <w:rPr>
          <w:rStyle w:val="a5"/>
          <w:b w:val="0"/>
          <w:sz w:val="28"/>
          <w:szCs w:val="28"/>
          <w:lang w:val="ru-RU"/>
        </w:rPr>
        <w:t>Минпросвещения</w:t>
      </w:r>
      <w:proofErr w:type="spellEnd"/>
      <w:r w:rsidRPr="00622B1B">
        <w:rPr>
          <w:rStyle w:val="a5"/>
          <w:b w:val="0"/>
          <w:sz w:val="28"/>
          <w:szCs w:val="28"/>
          <w:lang w:val="ru-RU"/>
        </w:rPr>
        <w:t xml:space="preserve"> России от 24.11.2022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>Внеурочная деятельность обучающихся с ОВЗ В МБОУ «</w:t>
      </w:r>
      <w:proofErr w:type="spellStart"/>
      <w:r w:rsidRPr="00622B1B">
        <w:rPr>
          <w:sz w:val="28"/>
          <w:szCs w:val="28"/>
          <w:lang w:val="ru-RU"/>
        </w:rPr>
        <w:t>Нуринерская</w:t>
      </w:r>
      <w:proofErr w:type="spellEnd"/>
      <w:r w:rsidRPr="00622B1B">
        <w:rPr>
          <w:sz w:val="28"/>
          <w:szCs w:val="28"/>
          <w:lang w:val="ru-RU"/>
        </w:rPr>
        <w:t xml:space="preserve"> СОШ» формируется из часов, необходимых для обеспечения их индивидуальных потребностей и составляет суммарно 10 часов в неделю на обучающегося, из которых не менее 5 часов должны включать обязательные занятия коррекционной направленности с учетом возрастных особенностей обучающихся и их физиологических потребностей (</w:t>
      </w:r>
      <w:hyperlink r:id="rId7" w:anchor="/document/99/9004937/" w:tooltip="Конституция Российской Федерации" w:history="1">
        <w:r w:rsidRPr="00622B1B">
          <w:rPr>
            <w:rStyle w:val="a6"/>
            <w:sz w:val="28"/>
            <w:szCs w:val="28"/>
            <w:lang w:val="ru-RU"/>
          </w:rPr>
          <w:t>пункт 3.4.16</w:t>
        </w:r>
      </w:hyperlink>
      <w:r w:rsidRPr="00622B1B">
        <w:rPr>
          <w:sz w:val="28"/>
          <w:szCs w:val="28"/>
          <w:lang w:val="ru-RU"/>
        </w:rPr>
        <w:t xml:space="preserve"> санитарных правил СП 2.4.3648-20 "Санитарно-эпидемиологические требования к организациям воспитания и обучения, отдыха и оздоровления обучающихся и молодежи", утвержденных постановлением Главного государственного санитарного врача Российской Федерации от 28.09.2020 № 28 </w:t>
      </w:r>
      <w:r w:rsidRPr="00622B1B">
        <w:rPr>
          <w:sz w:val="28"/>
          <w:szCs w:val="28"/>
          <w:lang w:val="ru-RU"/>
        </w:rPr>
        <w:lastRenderedPageBreak/>
        <w:t>(зарегистрировано в Министерстве юстиции Российской Федерации 18 декабря 2020 г, регистрационный № 61573), действующим до 1 января 2027 г.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b/>
          <w:sz w:val="28"/>
          <w:szCs w:val="28"/>
          <w:lang w:val="ru-RU"/>
        </w:rPr>
        <w:t>Модуль "Внеурочная деятельность</w:t>
      </w:r>
      <w:r w:rsidRPr="00622B1B">
        <w:rPr>
          <w:sz w:val="28"/>
          <w:szCs w:val="28"/>
          <w:lang w:val="ru-RU"/>
        </w:rPr>
        <w:t xml:space="preserve">" в рамках общеразвивающих занятий реализуется через организацию доступных, интересных и полезных для обучающихся курсов, студий, кружковой деятельности, проводимой во второй половине школьного дня. Такая деятельность, основанная на свободе выбора, позволяет обучающимся </w:t>
      </w:r>
      <w:proofErr w:type="spellStart"/>
      <w:r w:rsidRPr="00622B1B">
        <w:rPr>
          <w:sz w:val="28"/>
          <w:szCs w:val="28"/>
          <w:lang w:val="ru-RU"/>
        </w:rPr>
        <w:t>самореализоваться</w:t>
      </w:r>
      <w:proofErr w:type="spellEnd"/>
      <w:r w:rsidRPr="00622B1B">
        <w:rPr>
          <w:sz w:val="28"/>
          <w:szCs w:val="28"/>
          <w:lang w:val="ru-RU"/>
        </w:rPr>
        <w:t xml:space="preserve"> в ней, приобрести социально значимые знания, развить социально значимые отношения, получить опыт участия в социально значимых делах.</w:t>
      </w:r>
    </w:p>
    <w:p w:rsidR="000E487C" w:rsidRPr="00622B1B" w:rsidRDefault="000E487C" w:rsidP="00622B1B">
      <w:pPr>
        <w:pStyle w:val="a4"/>
        <w:rPr>
          <w:b/>
          <w:sz w:val="28"/>
          <w:szCs w:val="28"/>
          <w:lang w:val="ru-RU"/>
        </w:rPr>
      </w:pPr>
      <w:r w:rsidRPr="00622B1B">
        <w:rPr>
          <w:b/>
          <w:sz w:val="28"/>
          <w:szCs w:val="28"/>
          <w:lang w:val="ru-RU"/>
        </w:rPr>
        <w:t>Виды и формы деятельности: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>формирование в кружках, секциях, клубах, студиях, детско-взрослых общностей, которые могли бы объединять обучающихся и педагогических работников общими позитивными эмоциями и доверительными отношениями друг к другу;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>поддержка в детских объединениях обучающихся, которые проявили познавательные способности, лидерские качества;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>поощрение педагогического работниками детской активности и творческих инициатив.</w:t>
      </w:r>
    </w:p>
    <w:p w:rsidR="000E487C" w:rsidRPr="00622B1B" w:rsidRDefault="000E487C" w:rsidP="00622B1B">
      <w:pPr>
        <w:pStyle w:val="a4"/>
        <w:rPr>
          <w:b/>
          <w:sz w:val="28"/>
          <w:szCs w:val="28"/>
          <w:lang w:val="ru-RU"/>
        </w:rPr>
      </w:pPr>
      <w:r w:rsidRPr="00622B1B">
        <w:rPr>
          <w:b/>
          <w:sz w:val="28"/>
          <w:szCs w:val="28"/>
          <w:lang w:val="ru-RU"/>
        </w:rPr>
        <w:t>Виды и формы деятельности на групповом уровне: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>общешкольные родительские комитеты и Управляющие советы образовательной организации, участвующие в управлении образовательной организацией и решении вопросов воспитания и социализации их обучающихся;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>семейные клубы, предоставляющие родителям, педагогическим работникам и обучающимся площадку для совместного проведения досуга и общения;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>родительские гостиные и дискуссионные площадки, на которых обсуждаются вопросы возрастных особенностей и специфических потребностей обучающихся, формы и способы доверительного взаимодействия родителей (законных представителей) с обучающимися, проводятся мастер-классы, семинары, круглые столы с приглашением специалистов и интересных для родителей (законных представителей) экспертов;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>родительские дни, во время которых родители (законные представители) могут посещать школьные учебные и внеурочные занятия для получения представления о ходе учебно-воспитательного процесса в образовательной организации;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lastRenderedPageBreak/>
        <w:t>семейные консультации, на которых родители (законные представители) могли бы получать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обучающихся;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>родительские форумы при официальных сайтах образовательных организаций, на которых обсуждаются интересующие родителей (законных представителей) вопросы, а также осуществляются виртуальные консультации психологов и педагогических работников.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b/>
          <w:sz w:val="28"/>
          <w:szCs w:val="28"/>
          <w:lang w:val="ru-RU"/>
        </w:rPr>
        <w:t>Виды и формы деятельности на индивидуальном уровне</w:t>
      </w:r>
      <w:r w:rsidRPr="00622B1B">
        <w:rPr>
          <w:sz w:val="28"/>
          <w:szCs w:val="28"/>
          <w:lang w:val="ru-RU"/>
        </w:rPr>
        <w:t>: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>работа специалистов по запросу родителей (законных представителей) при возникновении проблемных ситуаций;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 xml:space="preserve">плановое участие родителей (законных представителей) в работе </w:t>
      </w:r>
      <w:proofErr w:type="spellStart"/>
      <w:r w:rsidRPr="00622B1B">
        <w:rPr>
          <w:sz w:val="28"/>
          <w:szCs w:val="28"/>
          <w:lang w:val="ru-RU"/>
        </w:rPr>
        <w:t>психологопедагогических</w:t>
      </w:r>
      <w:proofErr w:type="spellEnd"/>
      <w:r w:rsidRPr="00622B1B">
        <w:rPr>
          <w:sz w:val="28"/>
          <w:szCs w:val="28"/>
          <w:lang w:val="ru-RU"/>
        </w:rPr>
        <w:t xml:space="preserve"> консилиумах образовательной организации с целью обмена мнениями о динамике личностных образовательных результатов обучающегося, о достигнутых результатах и актуальных дефицитах;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 xml:space="preserve">помощь со стороны родителей (законных представителей) в подготовке и проведении общешкольных и </w:t>
      </w:r>
      <w:proofErr w:type="spellStart"/>
      <w:r w:rsidRPr="00622B1B">
        <w:rPr>
          <w:sz w:val="28"/>
          <w:szCs w:val="28"/>
          <w:lang w:val="ru-RU"/>
        </w:rPr>
        <w:t>внутриклассных</w:t>
      </w:r>
      <w:proofErr w:type="spellEnd"/>
      <w:r w:rsidRPr="00622B1B">
        <w:rPr>
          <w:sz w:val="28"/>
          <w:szCs w:val="28"/>
          <w:lang w:val="ru-RU"/>
        </w:rPr>
        <w:t xml:space="preserve"> мероприятий воспитательной направленности;</w:t>
      </w:r>
    </w:p>
    <w:p w:rsidR="000E487C" w:rsidRPr="00622B1B" w:rsidRDefault="000E487C" w:rsidP="00622B1B">
      <w:pPr>
        <w:pStyle w:val="a4"/>
        <w:rPr>
          <w:sz w:val="28"/>
          <w:szCs w:val="28"/>
          <w:lang w:val="ru-RU"/>
        </w:rPr>
      </w:pPr>
      <w:r w:rsidRPr="00622B1B">
        <w:rPr>
          <w:sz w:val="28"/>
          <w:szCs w:val="28"/>
          <w:lang w:val="ru-RU"/>
        </w:rPr>
        <w:t>индивидуальное консультирование с целью координации воспитательных усилий педагогических работников и родителей (законных представителей).</w:t>
      </w:r>
    </w:p>
    <w:p w:rsidR="0049413C" w:rsidRPr="0049413C" w:rsidRDefault="0049413C" w:rsidP="00622B1B">
      <w:pPr>
        <w:spacing w:after="223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9413C">
        <w:rPr>
          <w:rFonts w:ascii="Times New Roman" w:eastAsiaTheme="minorEastAsia" w:hAnsi="Times New Roman" w:cs="Times New Roman"/>
          <w:sz w:val="28"/>
          <w:szCs w:val="28"/>
        </w:rPr>
        <w:t>Деятельность педагогических работников по направлению "профориентация" включает в себя: знакомство обучающихся с умственной отсталостью с миром современных профессий, психолого-педагогическую диагностику и консультирование обучающихся и воспитывающих их семей по проблемам профориентации, а также организацию систематических профессиональных проб обучающихся. Задача совместной деятельности педагогического работника и семьи обучающегося - подготовить обучающегося к требованиям современного рынка труда, с учетом объективных ограничений здоровья, реальных возможностей и перспектив будущей трудовой занятости.</w:t>
      </w:r>
    </w:p>
    <w:p w:rsidR="0049413C" w:rsidRPr="0049413C" w:rsidRDefault="0049413C" w:rsidP="00622B1B">
      <w:pPr>
        <w:spacing w:after="223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49413C">
        <w:rPr>
          <w:rFonts w:ascii="Times New Roman" w:eastAsiaTheme="minorEastAsia" w:hAnsi="Times New Roman" w:cs="Times New Roman"/>
          <w:b/>
          <w:sz w:val="28"/>
          <w:szCs w:val="28"/>
        </w:rPr>
        <w:t>Виды и формы деятельности:</w:t>
      </w:r>
    </w:p>
    <w:p w:rsidR="0049413C" w:rsidRPr="0049413C" w:rsidRDefault="0049413C" w:rsidP="00622B1B">
      <w:pPr>
        <w:spacing w:after="223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proofErr w:type="spellStart"/>
      <w:r w:rsidRPr="0049413C">
        <w:rPr>
          <w:rFonts w:ascii="Times New Roman" w:eastAsiaTheme="minorEastAsia" w:hAnsi="Times New Roman" w:cs="Times New Roman"/>
          <w:sz w:val="28"/>
          <w:szCs w:val="28"/>
        </w:rPr>
        <w:t>профориентационные</w:t>
      </w:r>
      <w:proofErr w:type="spellEnd"/>
      <w:r w:rsidRPr="0049413C">
        <w:rPr>
          <w:rFonts w:ascii="Times New Roman" w:eastAsiaTheme="minorEastAsia" w:hAnsi="Times New Roman" w:cs="Times New Roman"/>
          <w:sz w:val="28"/>
          <w:szCs w:val="28"/>
        </w:rPr>
        <w:t xml:space="preserve"> игры: симуляции, деловые игры, </w:t>
      </w:r>
      <w:proofErr w:type="spellStart"/>
      <w:r w:rsidRPr="0049413C">
        <w:rPr>
          <w:rFonts w:ascii="Times New Roman" w:eastAsiaTheme="minorEastAsia" w:hAnsi="Times New Roman" w:cs="Times New Roman"/>
          <w:sz w:val="28"/>
          <w:szCs w:val="28"/>
        </w:rPr>
        <w:t>квесты</w:t>
      </w:r>
      <w:proofErr w:type="spellEnd"/>
      <w:r w:rsidRPr="0049413C">
        <w:rPr>
          <w:rFonts w:ascii="Times New Roman" w:eastAsiaTheme="minorEastAsia" w:hAnsi="Times New Roman" w:cs="Times New Roman"/>
          <w:sz w:val="28"/>
          <w:szCs w:val="28"/>
        </w:rPr>
        <w:t>, решение кейсов (ситуаций, в которых необходимо принять решение, занять определенную позицию), расширяющие знания обучающихся о типах профессий, о способах выбора профессий, о достоинствах и недостатках той или иной интересной обучающимся профессиональной деятельности;</w:t>
      </w:r>
    </w:p>
    <w:p w:rsidR="0049413C" w:rsidRPr="0049413C" w:rsidRDefault="0049413C" w:rsidP="00622B1B">
      <w:pPr>
        <w:spacing w:after="223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9413C">
        <w:rPr>
          <w:rFonts w:ascii="Times New Roman" w:eastAsiaTheme="minorEastAsia" w:hAnsi="Times New Roman" w:cs="Times New Roman"/>
          <w:sz w:val="28"/>
          <w:szCs w:val="28"/>
        </w:rPr>
        <w:t>экскурсии на предприятия города, дающие обучающимся начальные представления о существующих профессиях и условиях работы людей, представляющих эти профессии;</w:t>
      </w:r>
    </w:p>
    <w:p w:rsidR="0049413C" w:rsidRPr="0049413C" w:rsidRDefault="0049413C" w:rsidP="00622B1B">
      <w:pPr>
        <w:spacing w:after="223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9413C"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организация профессиональных проб в рамках курсов по выбору, включенных в адаптированную основную образовательную программу образовательной организации, в том числе, </w:t>
      </w:r>
      <w:proofErr w:type="spellStart"/>
      <w:r w:rsidRPr="0049413C">
        <w:rPr>
          <w:rFonts w:ascii="Times New Roman" w:eastAsiaTheme="minorEastAsia" w:hAnsi="Times New Roman" w:cs="Times New Roman"/>
          <w:sz w:val="28"/>
          <w:szCs w:val="28"/>
        </w:rPr>
        <w:t>соорганизованную</w:t>
      </w:r>
      <w:proofErr w:type="spellEnd"/>
      <w:r w:rsidRPr="0049413C">
        <w:rPr>
          <w:rFonts w:ascii="Times New Roman" w:eastAsiaTheme="minorEastAsia" w:hAnsi="Times New Roman" w:cs="Times New Roman"/>
          <w:sz w:val="28"/>
          <w:szCs w:val="28"/>
        </w:rPr>
        <w:t xml:space="preserve"> с курсами дополнительного образования;</w:t>
      </w:r>
    </w:p>
    <w:p w:rsidR="0049413C" w:rsidRPr="0049413C" w:rsidRDefault="0049413C" w:rsidP="00622B1B">
      <w:pPr>
        <w:spacing w:after="223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9413C">
        <w:rPr>
          <w:rFonts w:ascii="Times New Roman" w:eastAsiaTheme="minorEastAsia" w:hAnsi="Times New Roman" w:cs="Times New Roman"/>
          <w:sz w:val="28"/>
          <w:szCs w:val="28"/>
        </w:rPr>
        <w:t>организация творческих фестивалей, призванных познакомить обучающихся с миром современных профессий и обеспечить среду, помогающую слабовидящему ребенку совершить профессиональную или трудовую пробу.</w:t>
      </w:r>
    </w:p>
    <w:p w:rsidR="0049413C" w:rsidRPr="0049413C" w:rsidRDefault="0049413C" w:rsidP="00622B1B">
      <w:pPr>
        <w:spacing w:after="223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proofErr w:type="spellStart"/>
      <w:r w:rsidRPr="0049413C">
        <w:rPr>
          <w:rFonts w:ascii="Times New Roman" w:eastAsiaTheme="minorEastAsia" w:hAnsi="Times New Roman" w:cs="Times New Roman"/>
          <w:sz w:val="28"/>
          <w:szCs w:val="28"/>
        </w:rPr>
        <w:t>Профориентационная</w:t>
      </w:r>
      <w:proofErr w:type="spellEnd"/>
      <w:r w:rsidRPr="0049413C">
        <w:rPr>
          <w:rFonts w:ascii="Times New Roman" w:eastAsiaTheme="minorEastAsia" w:hAnsi="Times New Roman" w:cs="Times New Roman"/>
          <w:sz w:val="28"/>
          <w:szCs w:val="28"/>
        </w:rPr>
        <w:t xml:space="preserve"> работа и основы трудовой деятельности - традиционное направление для отечественной педагогической работы с обучающимися с ОВЗ и инвалидностью. В эту систему должны быть включены как педагогические работники, так и родительские сообщества, а также, при наличии и по возможности, профессиональные сообщества по защите трудовых прав лиц с инвалидностью, сетевые партнеры по реализации программы воспитания. Важно обеспечить преемственность между уровнями образования по реализации этого направления, знакомить обучающихся с реальными "историями успеха" выпускников образовательной организации и в целом людей, столкнувшихся с ситуацией ограничений здоровья и инвалидностью и реализовавшихся в разных профессиях и трудовой деятельности. Привлекать общественное внимание к проблеме трудоустройства или дневной занятости будущих выпускников образовательной организации с нарушением зрения.</w:t>
      </w:r>
    </w:p>
    <w:p w:rsidR="0049413C" w:rsidRPr="000024B8" w:rsidRDefault="0049413C" w:rsidP="00622B1B">
      <w:pPr>
        <w:pStyle w:val="a4"/>
        <w:rPr>
          <w:b/>
          <w:sz w:val="28"/>
          <w:szCs w:val="28"/>
          <w:lang w:val="ru-RU"/>
        </w:rPr>
      </w:pPr>
    </w:p>
    <w:p w:rsidR="000E487C" w:rsidRPr="000024B8" w:rsidRDefault="00622B1B" w:rsidP="000024B8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24B8">
        <w:rPr>
          <w:rFonts w:ascii="Times New Roman" w:hAnsi="Times New Roman" w:cs="Times New Roman"/>
          <w:b/>
          <w:sz w:val="28"/>
          <w:szCs w:val="28"/>
        </w:rPr>
        <w:t>План внеурочной деятельности (недельный)</w:t>
      </w: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2056"/>
        <w:gridCol w:w="1273"/>
        <w:gridCol w:w="1060"/>
        <w:gridCol w:w="935"/>
        <w:gridCol w:w="809"/>
        <w:gridCol w:w="1190"/>
        <w:gridCol w:w="1302"/>
      </w:tblGrid>
      <w:tr w:rsidR="000024B8" w:rsidTr="000024B8">
        <w:trPr>
          <w:trHeight w:val="281"/>
        </w:trPr>
        <w:tc>
          <w:tcPr>
            <w:tcW w:w="1587" w:type="dxa"/>
            <w:vMerge w:val="restart"/>
          </w:tcPr>
          <w:p w:rsidR="000024B8" w:rsidRP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024B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Учебные курсы</w:t>
            </w:r>
          </w:p>
        </w:tc>
        <w:tc>
          <w:tcPr>
            <w:tcW w:w="7038" w:type="dxa"/>
            <w:gridSpan w:val="6"/>
          </w:tcPr>
          <w:p w:rsidR="000024B8" w:rsidRP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024B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Количество часов в неделю</w:t>
            </w:r>
          </w:p>
        </w:tc>
      </w:tr>
      <w:tr w:rsidR="000024B8" w:rsidTr="000024B8">
        <w:trPr>
          <w:trHeight w:val="354"/>
        </w:trPr>
        <w:tc>
          <w:tcPr>
            <w:tcW w:w="1587" w:type="dxa"/>
            <w:vMerge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374" w:type="dxa"/>
          </w:tcPr>
          <w:p w:rsidR="000024B8" w:rsidRP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1б</w:t>
            </w:r>
          </w:p>
        </w:tc>
        <w:tc>
          <w:tcPr>
            <w:tcW w:w="1134" w:type="dxa"/>
          </w:tcPr>
          <w:p w:rsidR="000024B8" w:rsidRP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1в</w:t>
            </w:r>
          </w:p>
        </w:tc>
        <w:tc>
          <w:tcPr>
            <w:tcW w:w="992" w:type="dxa"/>
          </w:tcPr>
          <w:p w:rsidR="000024B8" w:rsidRP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4б</w:t>
            </w:r>
          </w:p>
        </w:tc>
        <w:tc>
          <w:tcPr>
            <w:tcW w:w="851" w:type="dxa"/>
          </w:tcPr>
          <w:p w:rsidR="000024B8" w:rsidRP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4в</w:t>
            </w:r>
          </w:p>
        </w:tc>
        <w:tc>
          <w:tcPr>
            <w:tcW w:w="1280" w:type="dxa"/>
          </w:tcPr>
          <w:p w:rsidR="000024B8" w:rsidRPr="000024B8" w:rsidRDefault="000024B8" w:rsidP="000024B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5б</w:t>
            </w:r>
          </w:p>
        </w:tc>
        <w:tc>
          <w:tcPr>
            <w:tcW w:w="1407" w:type="dxa"/>
          </w:tcPr>
          <w:p w:rsidR="000024B8" w:rsidRP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9б</w:t>
            </w:r>
          </w:p>
        </w:tc>
      </w:tr>
      <w:tr w:rsidR="000024B8" w:rsidTr="000024B8">
        <w:trPr>
          <w:trHeight w:val="354"/>
        </w:trPr>
        <w:tc>
          <w:tcPr>
            <w:tcW w:w="1587" w:type="dxa"/>
          </w:tcPr>
          <w:p w:rsidR="000024B8" w:rsidRP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“Разговоры о ва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жном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374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134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992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851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280" w:type="dxa"/>
          </w:tcPr>
          <w:p w:rsidR="000024B8" w:rsidRDefault="000024B8" w:rsidP="000024B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407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0024B8" w:rsidTr="000024B8">
        <w:trPr>
          <w:trHeight w:val="354"/>
        </w:trPr>
        <w:tc>
          <w:tcPr>
            <w:tcW w:w="1587" w:type="dxa"/>
          </w:tcPr>
          <w:p w:rsidR="000024B8" w:rsidRDefault="0097291C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="000024B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Россия-мои горизонты”</w:t>
            </w:r>
          </w:p>
        </w:tc>
        <w:tc>
          <w:tcPr>
            <w:tcW w:w="1374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134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992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851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280" w:type="dxa"/>
          </w:tcPr>
          <w:p w:rsidR="000024B8" w:rsidRDefault="004C0676" w:rsidP="000024B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407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0024B8" w:rsidTr="000024B8">
        <w:trPr>
          <w:trHeight w:val="354"/>
        </w:trPr>
        <w:tc>
          <w:tcPr>
            <w:tcW w:w="1587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Коррекционно-развивающее занятие</w:t>
            </w:r>
          </w:p>
        </w:tc>
        <w:tc>
          <w:tcPr>
            <w:tcW w:w="1374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134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992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851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280" w:type="dxa"/>
          </w:tcPr>
          <w:p w:rsidR="000024B8" w:rsidRDefault="000024B8" w:rsidP="000024B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407" w:type="dxa"/>
          </w:tcPr>
          <w:p w:rsid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0024B8" w:rsidTr="000024B8">
        <w:trPr>
          <w:trHeight w:val="354"/>
        </w:trPr>
        <w:tc>
          <w:tcPr>
            <w:tcW w:w="1587" w:type="dxa"/>
          </w:tcPr>
          <w:p w:rsidR="000024B8" w:rsidRPr="000024B8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024B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Итого недельная нагрузка</w:t>
            </w:r>
          </w:p>
        </w:tc>
        <w:tc>
          <w:tcPr>
            <w:tcW w:w="1374" w:type="dxa"/>
          </w:tcPr>
          <w:p w:rsidR="000024B8" w:rsidRPr="000C4691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C469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1134" w:type="dxa"/>
          </w:tcPr>
          <w:p w:rsidR="000024B8" w:rsidRPr="000C4691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C469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992" w:type="dxa"/>
          </w:tcPr>
          <w:p w:rsidR="000024B8" w:rsidRPr="000C4691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C469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851" w:type="dxa"/>
          </w:tcPr>
          <w:p w:rsidR="000024B8" w:rsidRPr="000C4691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C469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1280" w:type="dxa"/>
          </w:tcPr>
          <w:p w:rsidR="000024B8" w:rsidRPr="000C4691" w:rsidRDefault="004C0676" w:rsidP="000024B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C469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1407" w:type="dxa"/>
          </w:tcPr>
          <w:p w:rsidR="000024B8" w:rsidRPr="000C4691" w:rsidRDefault="000024B8" w:rsidP="00622B1B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C469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</w:tr>
    </w:tbl>
    <w:p w:rsidR="00622B1B" w:rsidRPr="00622B1B" w:rsidRDefault="00622B1B" w:rsidP="00622B1B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sectPr w:rsidR="00622B1B" w:rsidRPr="00622B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15499E"/>
    <w:multiLevelType w:val="hybridMultilevel"/>
    <w:tmpl w:val="F39C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1EB"/>
    <w:rsid w:val="000024B8"/>
    <w:rsid w:val="000C4691"/>
    <w:rsid w:val="000E487C"/>
    <w:rsid w:val="00163449"/>
    <w:rsid w:val="0049413C"/>
    <w:rsid w:val="004C0676"/>
    <w:rsid w:val="00622B1B"/>
    <w:rsid w:val="00716DB3"/>
    <w:rsid w:val="00742CCA"/>
    <w:rsid w:val="0097291C"/>
    <w:rsid w:val="009971EB"/>
    <w:rsid w:val="00E17152"/>
    <w:rsid w:val="00E91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EF217"/>
  <w15:chartTrackingRefBased/>
  <w15:docId w15:val="{BE226E16-680A-488D-B62A-655247B04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E487C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71EB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0E487C"/>
    <w:pPr>
      <w:spacing w:after="223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a5">
    <w:name w:val="Strong"/>
    <w:basedOn w:val="a0"/>
    <w:uiPriority w:val="22"/>
    <w:qFormat/>
    <w:rsid w:val="000E487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0E487C"/>
    <w:rPr>
      <w:rFonts w:ascii="Times New Roman" w:eastAsiaTheme="minorEastAsia" w:hAnsi="Times New Roman" w:cs="Times New Roman"/>
      <w:b/>
      <w:bCs/>
      <w:kern w:val="36"/>
      <w:sz w:val="48"/>
      <w:szCs w:val="48"/>
      <w:lang w:val="en-US"/>
    </w:rPr>
  </w:style>
  <w:style w:type="character" w:styleId="a6">
    <w:name w:val="Hyperlink"/>
    <w:basedOn w:val="a0"/>
    <w:uiPriority w:val="99"/>
    <w:semiHidden/>
    <w:unhideWhenUsed/>
    <w:rsid w:val="000E487C"/>
    <w:rPr>
      <w:color w:val="0000FF"/>
      <w:u w:val="single"/>
    </w:rPr>
  </w:style>
  <w:style w:type="table" w:styleId="a7">
    <w:name w:val="Table Grid"/>
    <w:basedOn w:val="a1"/>
    <w:uiPriority w:val="39"/>
    <w:rsid w:val="00622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171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171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842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upervip.1zavuch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upervip.1zavuch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1267</Words>
  <Characters>7226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2025-06-30T08:15:00Z</cp:lastPrinted>
  <dcterms:created xsi:type="dcterms:W3CDTF">2025-06-30T01:42:00Z</dcterms:created>
  <dcterms:modified xsi:type="dcterms:W3CDTF">2025-06-30T08:21:00Z</dcterms:modified>
</cp:coreProperties>
</file>